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ind w:left="0" w:right="0" w:firstLine="1351" w:firstLineChars="300"/>
        <w:rPr>
          <w:rFonts w:hint="default" w:eastAsia="宋体"/>
          <w:sz w:val="18"/>
          <w:szCs w:val="18"/>
          <w:lang w:val="en-US" w:eastAsia="zh-CN"/>
        </w:rPr>
      </w:pPr>
      <w:bookmarkStart w:id="4" w:name="_GoBack"/>
      <w:r>
        <w:rPr>
          <w:rFonts w:ascii="微软雅黑" w:hAnsi="微软雅黑" w:eastAsia="微软雅黑" w:cs="微软雅黑"/>
          <w:i w:val="0"/>
          <w:caps w:val="0"/>
          <w:color w:val="333333"/>
          <w:spacing w:val="0"/>
          <w:sz w:val="45"/>
          <w:szCs w:val="45"/>
          <w:shd w:val="clear" w:fill="FFFFFF"/>
        </w:rPr>
        <w:t>中华人民共和国政府采购法</w:t>
      </w:r>
      <w:r>
        <w:rPr>
          <w:i w:val="0"/>
          <w:caps w:val="0"/>
          <w:color w:val="000000"/>
          <w:spacing w:val="0"/>
          <w:sz w:val="18"/>
          <w:szCs w:val="18"/>
          <w:shd w:val="clear" w:fill="FFFFFF"/>
        </w:rPr>
        <w:t> </w:t>
      </w:r>
      <w:r>
        <w:rPr>
          <w:rFonts w:hint="eastAsia"/>
          <w:i w:val="0"/>
          <w:caps w:val="0"/>
          <w:color w:val="000000"/>
          <w:spacing w:val="0"/>
          <w:sz w:val="18"/>
          <w:szCs w:val="18"/>
          <w:shd w:val="clear" w:fill="FFFFFF"/>
          <w:lang w:val="en-US" w:eastAsia="zh-CN"/>
        </w:rPr>
        <w:t>(最新)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Arial" w:hAnsi="Arial" w:cs="Arial"/>
          <w:i w:val="0"/>
          <w:caps w:val="0"/>
          <w:color w:val="000000"/>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center"/>
        <w:rPr>
          <w:rFonts w:hint="default" w:ascii="Arial" w:hAnsi="Arial" w:cs="Arial"/>
          <w:i w:val="0"/>
          <w:caps w:val="0"/>
          <w:color w:val="000000"/>
          <w:spacing w:val="0"/>
          <w:sz w:val="18"/>
          <w:szCs w:val="18"/>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right="0"/>
      </w:pPr>
      <w:r>
        <w:rPr>
          <w:rFonts w:hint="default" w:ascii="Arial" w:hAnsi="Arial" w:cs="Arial"/>
          <w:i w:val="0"/>
          <w:caps w:val="0"/>
          <w:color w:val="333333"/>
          <w:spacing w:val="0"/>
          <w:sz w:val="21"/>
          <w:szCs w:val="21"/>
          <w:shd w:val="clear" w:fill="FFFFFF"/>
        </w:rPr>
        <w:t>《中华人民共和国政府采购法》为了规范政府采购行为，提高政府采购资金的使用效益，维护国家利益和社会公共利益，保护政府采购当事人的合法权益，促进廉政建设，制定的法律。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right="0" w:firstLine="210" w:firstLineChars="100"/>
      </w:pPr>
      <w:r>
        <w:rPr>
          <w:rFonts w:hint="default" w:ascii="Arial" w:hAnsi="Arial" w:cs="Arial"/>
          <w:i w:val="0"/>
          <w:caps w:val="0"/>
          <w:color w:val="333333"/>
          <w:spacing w:val="0"/>
          <w:sz w:val="21"/>
          <w:szCs w:val="21"/>
          <w:shd w:val="clear" w:fill="FFFFFF"/>
        </w:rPr>
        <w:t>2002年6月29日第九届全国人民代表大会常务委员会第二十八次会议通过。根据2014年08月31日第十二届全国人民代表大会常务委员会第十次会议《关于修改&lt;中华人民共和国保险法&gt;等五部法律的决定》修正。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76" w:beforeAutospacing="0" w:after="0" w:afterAutospacing="0" w:line="330" w:lineRule="atLeast"/>
        <w:ind w:left="450" w:right="450"/>
        <w:rPr>
          <w:rFonts w:hint="eastAsia" w:ascii="微软雅黑" w:hAnsi="微软雅黑" w:eastAsia="微软雅黑" w:cs="微软雅黑"/>
          <w:sz w:val="36"/>
          <w:szCs w:val="36"/>
        </w:rPr>
      </w:pPr>
      <w:bookmarkStart w:id="0" w:name="uni_baseinfo"/>
      <w:bookmarkEnd w:id="0"/>
      <w:r>
        <w:rPr>
          <w:rFonts w:hint="eastAsia" w:ascii="微软雅黑" w:hAnsi="微软雅黑" w:eastAsia="微软雅黑" w:cs="微软雅黑"/>
          <w:i w:val="0"/>
          <w:caps w:val="0"/>
          <w:color w:val="000000"/>
          <w:spacing w:val="0"/>
          <w:sz w:val="36"/>
          <w:szCs w:val="36"/>
          <w:shd w:val="clear" w:fill="FFFFFF"/>
        </w:rPr>
        <w:t>基本信息</w:t>
      </w:r>
    </w:p>
    <w:p>
      <w:pPr>
        <w:keepNext w:val="0"/>
        <w:keepLines w:val="0"/>
        <w:widowControl/>
        <w:numPr>
          <w:ilvl w:val="0"/>
          <w:numId w:val="1"/>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10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中文名称</w:t>
      </w:r>
    </w:p>
    <w:p>
      <w:pPr>
        <w:keepNext w:val="0"/>
        <w:keepLines w:val="0"/>
        <w:widowControl/>
        <w:numPr>
          <w:ilvl w:val="0"/>
          <w:numId w:val="1"/>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中华人民共和国政府采购法</w:t>
      </w:r>
    </w:p>
    <w:p>
      <w:pPr>
        <w:keepNext w:val="0"/>
        <w:keepLines w:val="0"/>
        <w:widowControl/>
        <w:numPr>
          <w:ilvl w:val="0"/>
          <w:numId w:val="1"/>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keepNext w:val="0"/>
        <w:keepLines w:val="0"/>
        <w:widowControl/>
        <w:numPr>
          <w:ilvl w:val="0"/>
          <w:numId w:val="1"/>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10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发布机构</w:t>
      </w:r>
    </w:p>
    <w:p>
      <w:pPr>
        <w:keepNext w:val="0"/>
        <w:keepLines w:val="0"/>
        <w:widowControl/>
        <w:numPr>
          <w:ilvl w:val="0"/>
          <w:numId w:val="1"/>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全国人民代表大会常务委员会</w:t>
      </w:r>
    </w:p>
    <w:p>
      <w:pPr>
        <w:keepNext w:val="0"/>
        <w:keepLines w:val="0"/>
        <w:widowControl/>
        <w:numPr>
          <w:ilvl w:val="0"/>
          <w:numId w:val="1"/>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keepNext w:val="0"/>
        <w:keepLines w:val="0"/>
        <w:widowControl/>
        <w:suppressLineNumbers w:val="0"/>
        <w:pBdr>
          <w:top w:val="single" w:color="E6E6E6" w:sz="6" w:space="0"/>
          <w:left w:val="none" w:color="auto" w:sz="0" w:space="0"/>
          <w:bottom w:val="single" w:color="E6E6E6" w:sz="6" w:space="0"/>
          <w:right w:val="none" w:color="auto" w:sz="0" w:space="0"/>
        </w:pBdr>
        <w:shd w:val="clear" w:fill="FFFFFF"/>
        <w:spacing w:before="150" w:beforeAutospacing="0" w:after="150" w:afterAutospacing="0"/>
        <w:ind w:left="450" w:right="450" w:firstLine="0"/>
        <w:jc w:val="left"/>
        <w:rPr>
          <w:rFonts w:hint="default" w:ascii="Arial" w:hAnsi="Arial" w:cs="Arial"/>
          <w:i w:val="0"/>
          <w:caps w:val="0"/>
          <w:color w:val="000000"/>
          <w:spacing w:val="0"/>
          <w:sz w:val="0"/>
          <w:szCs w:val="0"/>
        </w:rPr>
      </w:pPr>
      <w:r>
        <w:rPr>
          <w:rFonts w:hint="default" w:ascii="Arial" w:hAnsi="Arial" w:eastAsia="宋体" w:cs="Arial"/>
          <w:i w:val="0"/>
          <w:caps w:val="0"/>
          <w:color w:val="000000"/>
          <w:spacing w:val="0"/>
          <w:kern w:val="0"/>
          <w:sz w:val="0"/>
          <w:szCs w:val="0"/>
          <w:shd w:val="clear" w:fill="FFFFFF"/>
          <w:lang w:val="en-US" w:eastAsia="zh-CN" w:bidi="ar"/>
        </w:rPr>
        <w:t> </w:t>
      </w:r>
    </w:p>
    <w:p>
      <w:pPr>
        <w:keepNext w:val="0"/>
        <w:keepLines w:val="0"/>
        <w:widowControl/>
        <w:numPr>
          <w:ilvl w:val="0"/>
          <w:numId w:val="2"/>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10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发布日期</w:t>
      </w:r>
    </w:p>
    <w:p>
      <w:pPr>
        <w:keepNext w:val="0"/>
        <w:keepLines w:val="0"/>
        <w:widowControl/>
        <w:numPr>
          <w:ilvl w:val="0"/>
          <w:numId w:val="2"/>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2002年6月29日</w:t>
      </w:r>
    </w:p>
    <w:p>
      <w:pPr>
        <w:keepNext w:val="0"/>
        <w:keepLines w:val="0"/>
        <w:widowControl/>
        <w:numPr>
          <w:ilvl w:val="0"/>
          <w:numId w:val="2"/>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keepNext w:val="0"/>
        <w:keepLines w:val="0"/>
        <w:widowControl/>
        <w:numPr>
          <w:ilvl w:val="0"/>
          <w:numId w:val="2"/>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10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实施日期</w:t>
      </w:r>
    </w:p>
    <w:p>
      <w:pPr>
        <w:keepNext w:val="0"/>
        <w:keepLines w:val="0"/>
        <w:widowControl/>
        <w:numPr>
          <w:ilvl w:val="0"/>
          <w:numId w:val="2"/>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50" w:right="450" w:firstLine="150"/>
        <w:rPr>
          <w:rFonts w:hint="default" w:ascii="Arial" w:hAnsi="Arial" w:cs="Arial"/>
          <w:sz w:val="18"/>
          <w:szCs w:val="18"/>
        </w:rPr>
      </w:pPr>
      <w:r>
        <w:rPr>
          <w:rFonts w:hint="default" w:ascii="Arial" w:hAnsi="Arial" w:cs="Arial"/>
          <w:i w:val="0"/>
          <w:caps w:val="0"/>
          <w:color w:val="000000"/>
          <w:spacing w:val="0"/>
          <w:sz w:val="18"/>
          <w:szCs w:val="18"/>
          <w:shd w:val="clear" w:fill="FFFFFF"/>
        </w:rPr>
        <w:t>2003年1月1日</w:t>
      </w:r>
    </w:p>
    <w:p>
      <w:pPr>
        <w:keepNext w:val="0"/>
        <w:keepLines w:val="0"/>
        <w:widowControl/>
        <w:numPr>
          <w:ilvl w:val="0"/>
          <w:numId w:val="2"/>
        </w:numPr>
        <w:suppressLineNumbers w:val="0"/>
        <w:pBdr>
          <w:top w:val="none" w:color="auto" w:sz="0" w:space="0"/>
          <w:left w:val="none" w:color="auto" w:sz="0" w:space="0"/>
          <w:bottom w:val="single" w:color="EEEEEE" w:sz="6" w:space="0"/>
          <w:right w:val="none" w:color="auto" w:sz="0" w:space="0"/>
        </w:pBdr>
        <w:shd w:val="clear" w:fill="F5F5F5"/>
        <w:spacing w:before="0" w:beforeAutospacing="0" w:after="0" w:afterAutospacing="0"/>
        <w:ind w:left="1350" w:right="1350" w:hanging="360"/>
      </w:pPr>
    </w:p>
    <w:p>
      <w:pPr>
        <w:pStyle w:val="3"/>
        <w:keepNext w:val="0"/>
        <w:keepLines w:val="0"/>
        <w:widowControl/>
        <w:suppressLineNumbers w:val="0"/>
        <w:pBdr>
          <w:top w:val="none" w:color="auto" w:sz="0" w:space="0"/>
          <w:left w:val="single" w:color="37AB2F" w:sz="48" w:space="0"/>
          <w:bottom w:val="none" w:color="auto" w:sz="0" w:space="0"/>
          <w:right w:val="none" w:color="auto" w:sz="0" w:space="0"/>
        </w:pBdr>
        <w:spacing w:before="526" w:beforeAutospacing="0" w:after="452" w:afterAutospacing="0" w:line="330" w:lineRule="atLeast"/>
        <w:ind w:left="-450" w:right="0" w:firstLine="300"/>
        <w:rPr>
          <w:rFonts w:hint="eastAsia" w:ascii="微软雅黑" w:hAnsi="微软雅黑" w:eastAsia="微软雅黑" w:cs="微软雅黑"/>
          <w:sz w:val="33"/>
          <w:szCs w:val="33"/>
        </w:rPr>
      </w:pPr>
      <w:bookmarkStart w:id="1" w:name="3508493-3690687-1"/>
      <w:bookmarkEnd w:id="1"/>
      <w:r>
        <w:rPr>
          <w:rFonts w:hint="eastAsia" w:ascii="微软雅黑" w:hAnsi="微软雅黑" w:eastAsia="微软雅黑" w:cs="微软雅黑"/>
          <w:i w:val="0"/>
          <w:caps w:val="0"/>
          <w:spacing w:val="0"/>
          <w:sz w:val="0"/>
          <w:szCs w:val="0"/>
          <w:u w:val="none"/>
          <w:bdr w:val="single" w:color="37AB2F" w:sz="48" w:space="0"/>
          <w:shd w:val="clear" w:fill="FFFFFF"/>
        </w:rPr>
        <w:fldChar w:fldCharType="begin"/>
      </w:r>
      <w:r>
        <w:rPr>
          <w:rFonts w:hint="eastAsia" w:ascii="微软雅黑" w:hAnsi="微软雅黑" w:eastAsia="微软雅黑" w:cs="微软雅黑"/>
          <w:i w:val="0"/>
          <w:caps w:val="0"/>
          <w:spacing w:val="0"/>
          <w:sz w:val="0"/>
          <w:szCs w:val="0"/>
          <w:u w:val="none"/>
          <w:bdr w:val="single" w:color="37AB2F" w:sz="48" w:space="0"/>
          <w:shd w:val="clear" w:fill="FFFFFF"/>
        </w:rPr>
        <w:instrText xml:space="preserve"> HYPERLINK "https://baike.so.com/doc/3508493-3690687.html" </w:instrText>
      </w:r>
      <w:r>
        <w:rPr>
          <w:rFonts w:hint="eastAsia" w:ascii="微软雅黑" w:hAnsi="微软雅黑" w:eastAsia="微软雅黑" w:cs="微软雅黑"/>
          <w:i w:val="0"/>
          <w:caps w:val="0"/>
          <w:spacing w:val="0"/>
          <w:sz w:val="0"/>
          <w:szCs w:val="0"/>
          <w:u w:val="none"/>
          <w:bdr w:val="single" w:color="37AB2F" w:sz="48" w:space="0"/>
          <w:shd w:val="clear" w:fill="FFFFFF"/>
        </w:rPr>
        <w:fldChar w:fldCharType="separate"/>
      </w:r>
      <w:r>
        <w:rPr>
          <w:rStyle w:val="8"/>
          <w:rFonts w:hint="eastAsia" w:ascii="微软雅黑" w:hAnsi="微软雅黑" w:eastAsia="微软雅黑" w:cs="微软雅黑"/>
          <w:i w:val="0"/>
          <w:caps w:val="0"/>
          <w:spacing w:val="0"/>
          <w:sz w:val="0"/>
          <w:szCs w:val="0"/>
          <w:u w:val="none"/>
          <w:shd w:val="clear" w:fill="FFFFFF"/>
        </w:rPr>
        <w:t>折叠</w:t>
      </w:r>
      <w:r>
        <w:rPr>
          <w:rFonts w:hint="eastAsia" w:ascii="微软雅黑" w:hAnsi="微软雅黑" w:eastAsia="微软雅黑" w:cs="微软雅黑"/>
          <w:i w:val="0"/>
          <w:caps w:val="0"/>
          <w:spacing w:val="0"/>
          <w:sz w:val="0"/>
          <w:szCs w:val="0"/>
          <w:u w:val="none"/>
          <w:bdr w:val="single" w:color="37AB2F" w:sz="48" w:space="0"/>
          <w:shd w:val="clear" w:fill="FFFFFF"/>
        </w:rPr>
        <w:fldChar w:fldCharType="end"/>
      </w:r>
      <w:r>
        <w:rPr>
          <w:rFonts w:hint="eastAsia" w:ascii="微软雅黑" w:hAnsi="微软雅黑" w:eastAsia="微软雅黑" w:cs="微软雅黑"/>
          <w:i w:val="0"/>
          <w:caps w:val="0"/>
          <w:color w:val="000000"/>
          <w:spacing w:val="0"/>
          <w:sz w:val="33"/>
          <w:szCs w:val="33"/>
          <w:shd w:val="clear" w:fill="FFFFFF"/>
        </w:rPr>
        <w:t>修订情况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2002年6月29日第九届全国人民代表大会常务委员会第二十八次会议通过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根据2014年08月31日第十二届全国人民代表大会常务委员会第十次会议《关于修改&lt;中华人民共和国保险法&gt;等五部法律的决定》修正。</w:t>
      </w:r>
    </w:p>
    <w:p>
      <w:pPr>
        <w:pStyle w:val="3"/>
        <w:keepNext w:val="0"/>
        <w:keepLines w:val="0"/>
        <w:widowControl/>
        <w:suppressLineNumbers w:val="0"/>
        <w:pBdr>
          <w:top w:val="none" w:color="auto" w:sz="0" w:space="0"/>
          <w:left w:val="single" w:color="37AB2F" w:sz="48" w:space="0"/>
          <w:bottom w:val="none" w:color="auto" w:sz="0" w:space="0"/>
          <w:right w:val="none" w:color="auto" w:sz="0" w:space="0"/>
        </w:pBdr>
        <w:spacing w:before="526" w:beforeAutospacing="0" w:after="452" w:afterAutospacing="0" w:line="330" w:lineRule="atLeast"/>
        <w:ind w:left="-450" w:right="0" w:firstLine="300"/>
        <w:rPr>
          <w:rFonts w:hint="eastAsia" w:ascii="微软雅黑" w:hAnsi="微软雅黑" w:eastAsia="微软雅黑" w:cs="微软雅黑"/>
          <w:sz w:val="33"/>
          <w:szCs w:val="33"/>
        </w:rPr>
      </w:pPr>
      <w:bookmarkStart w:id="2" w:name="3508493-3690687-2"/>
      <w:bookmarkEnd w:id="2"/>
      <w:r>
        <w:rPr>
          <w:rFonts w:hint="eastAsia" w:ascii="微软雅黑" w:hAnsi="微软雅黑" w:eastAsia="微软雅黑" w:cs="微软雅黑"/>
          <w:i w:val="0"/>
          <w:caps w:val="0"/>
          <w:spacing w:val="0"/>
          <w:sz w:val="0"/>
          <w:szCs w:val="0"/>
          <w:u w:val="none"/>
          <w:bdr w:val="single" w:color="37AB2F" w:sz="48" w:space="0"/>
          <w:shd w:val="clear" w:fill="FFFFFF"/>
        </w:rPr>
        <w:fldChar w:fldCharType="begin"/>
      </w:r>
      <w:r>
        <w:rPr>
          <w:rFonts w:hint="eastAsia" w:ascii="微软雅黑" w:hAnsi="微软雅黑" w:eastAsia="微软雅黑" w:cs="微软雅黑"/>
          <w:i w:val="0"/>
          <w:caps w:val="0"/>
          <w:spacing w:val="0"/>
          <w:sz w:val="0"/>
          <w:szCs w:val="0"/>
          <w:u w:val="none"/>
          <w:bdr w:val="single" w:color="37AB2F" w:sz="48" w:space="0"/>
          <w:shd w:val="clear" w:fill="FFFFFF"/>
        </w:rPr>
        <w:instrText xml:space="preserve"> HYPERLINK "https://baike.so.com/doc/3508493-3690687.html" </w:instrText>
      </w:r>
      <w:r>
        <w:rPr>
          <w:rFonts w:hint="eastAsia" w:ascii="微软雅黑" w:hAnsi="微软雅黑" w:eastAsia="微软雅黑" w:cs="微软雅黑"/>
          <w:i w:val="0"/>
          <w:caps w:val="0"/>
          <w:spacing w:val="0"/>
          <w:sz w:val="0"/>
          <w:szCs w:val="0"/>
          <w:u w:val="none"/>
          <w:bdr w:val="single" w:color="37AB2F" w:sz="48" w:space="0"/>
          <w:shd w:val="clear" w:fill="FFFFFF"/>
        </w:rPr>
        <w:fldChar w:fldCharType="separate"/>
      </w:r>
      <w:r>
        <w:rPr>
          <w:rStyle w:val="8"/>
          <w:rFonts w:hint="eastAsia" w:ascii="微软雅黑" w:hAnsi="微软雅黑" w:eastAsia="微软雅黑" w:cs="微软雅黑"/>
          <w:i w:val="0"/>
          <w:caps w:val="0"/>
          <w:spacing w:val="0"/>
          <w:sz w:val="0"/>
          <w:szCs w:val="0"/>
          <w:u w:val="none"/>
          <w:shd w:val="clear" w:fill="FFFFFF"/>
        </w:rPr>
        <w:t>折叠</w:t>
      </w:r>
      <w:r>
        <w:rPr>
          <w:rFonts w:hint="eastAsia" w:ascii="微软雅黑" w:hAnsi="微软雅黑" w:eastAsia="微软雅黑" w:cs="微软雅黑"/>
          <w:i w:val="0"/>
          <w:caps w:val="0"/>
          <w:spacing w:val="0"/>
          <w:sz w:val="0"/>
          <w:szCs w:val="0"/>
          <w:u w:val="none"/>
          <w:bdr w:val="single" w:color="37AB2F" w:sz="48" w:space="0"/>
          <w:shd w:val="clear" w:fill="FFFFFF"/>
        </w:rPr>
        <w:fldChar w:fldCharType="end"/>
      </w:r>
      <w:r>
        <w:rPr>
          <w:rFonts w:hint="eastAsia" w:ascii="微软雅黑" w:hAnsi="微软雅黑" w:eastAsia="微软雅黑" w:cs="微软雅黑"/>
          <w:i w:val="0"/>
          <w:caps w:val="0"/>
          <w:color w:val="000000"/>
          <w:spacing w:val="0"/>
          <w:sz w:val="33"/>
          <w:szCs w:val="33"/>
          <w:shd w:val="clear" w:fill="FFFFFF"/>
        </w:rPr>
        <w:t>目录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第一章 总 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第二章 政府采购当事人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第三章 政府采购方式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第四章 政府采购程序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第五章 政府采购合同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第六章 质疑与投诉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第七章 监督检查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第八章 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第九章 附 则</w:t>
      </w:r>
    </w:p>
    <w:p>
      <w:pPr>
        <w:pStyle w:val="3"/>
        <w:keepNext w:val="0"/>
        <w:keepLines w:val="0"/>
        <w:widowControl/>
        <w:suppressLineNumbers w:val="0"/>
        <w:pBdr>
          <w:top w:val="none" w:color="auto" w:sz="0" w:space="0"/>
          <w:left w:val="single" w:color="37AB2F" w:sz="48" w:space="0"/>
          <w:bottom w:val="none" w:color="auto" w:sz="0" w:space="0"/>
          <w:right w:val="none" w:color="auto" w:sz="0" w:space="0"/>
        </w:pBdr>
        <w:spacing w:before="526" w:beforeAutospacing="0" w:after="452" w:afterAutospacing="0" w:line="330" w:lineRule="atLeast"/>
        <w:ind w:left="-450" w:right="0" w:firstLine="300"/>
        <w:rPr>
          <w:rFonts w:hint="eastAsia" w:ascii="微软雅黑" w:hAnsi="微软雅黑" w:eastAsia="微软雅黑" w:cs="微软雅黑"/>
          <w:sz w:val="33"/>
          <w:szCs w:val="33"/>
        </w:rPr>
      </w:pPr>
      <w:bookmarkStart w:id="3" w:name="3508493-3690687-3"/>
      <w:bookmarkEnd w:id="3"/>
      <w:r>
        <w:rPr>
          <w:rFonts w:hint="eastAsia" w:ascii="微软雅黑" w:hAnsi="微软雅黑" w:eastAsia="微软雅黑" w:cs="微软雅黑"/>
          <w:i w:val="0"/>
          <w:caps w:val="0"/>
          <w:spacing w:val="0"/>
          <w:sz w:val="0"/>
          <w:szCs w:val="0"/>
          <w:u w:val="none"/>
          <w:bdr w:val="single" w:color="37AB2F" w:sz="48" w:space="0"/>
          <w:shd w:val="clear" w:fill="FFFFFF"/>
        </w:rPr>
        <w:fldChar w:fldCharType="begin"/>
      </w:r>
      <w:r>
        <w:rPr>
          <w:rFonts w:hint="eastAsia" w:ascii="微软雅黑" w:hAnsi="微软雅黑" w:eastAsia="微软雅黑" w:cs="微软雅黑"/>
          <w:i w:val="0"/>
          <w:caps w:val="0"/>
          <w:spacing w:val="0"/>
          <w:sz w:val="0"/>
          <w:szCs w:val="0"/>
          <w:u w:val="none"/>
          <w:bdr w:val="single" w:color="37AB2F" w:sz="48" w:space="0"/>
          <w:shd w:val="clear" w:fill="FFFFFF"/>
        </w:rPr>
        <w:instrText xml:space="preserve"> HYPERLINK "https://baike.so.com/doc/3508493-3690687.html" </w:instrText>
      </w:r>
      <w:r>
        <w:rPr>
          <w:rFonts w:hint="eastAsia" w:ascii="微软雅黑" w:hAnsi="微软雅黑" w:eastAsia="微软雅黑" w:cs="微软雅黑"/>
          <w:i w:val="0"/>
          <w:caps w:val="0"/>
          <w:spacing w:val="0"/>
          <w:sz w:val="0"/>
          <w:szCs w:val="0"/>
          <w:u w:val="none"/>
          <w:bdr w:val="single" w:color="37AB2F" w:sz="48" w:space="0"/>
          <w:shd w:val="clear" w:fill="FFFFFF"/>
        </w:rPr>
        <w:fldChar w:fldCharType="separate"/>
      </w:r>
      <w:r>
        <w:rPr>
          <w:rStyle w:val="8"/>
          <w:rFonts w:hint="eastAsia" w:ascii="微软雅黑" w:hAnsi="微软雅黑" w:eastAsia="微软雅黑" w:cs="微软雅黑"/>
          <w:i w:val="0"/>
          <w:caps w:val="0"/>
          <w:spacing w:val="0"/>
          <w:sz w:val="0"/>
          <w:szCs w:val="0"/>
          <w:u w:val="none"/>
          <w:shd w:val="clear" w:fill="FFFFFF"/>
        </w:rPr>
        <w:t>折叠</w:t>
      </w:r>
      <w:r>
        <w:rPr>
          <w:rFonts w:hint="eastAsia" w:ascii="微软雅黑" w:hAnsi="微软雅黑" w:eastAsia="微软雅黑" w:cs="微软雅黑"/>
          <w:i w:val="0"/>
          <w:caps w:val="0"/>
          <w:spacing w:val="0"/>
          <w:sz w:val="0"/>
          <w:szCs w:val="0"/>
          <w:u w:val="none"/>
          <w:bdr w:val="single" w:color="37AB2F" w:sz="48" w:space="0"/>
          <w:shd w:val="clear" w:fill="FFFFFF"/>
        </w:rPr>
        <w:fldChar w:fldCharType="end"/>
      </w:r>
      <w:r>
        <w:rPr>
          <w:rFonts w:hint="eastAsia" w:ascii="微软雅黑" w:hAnsi="微软雅黑" w:eastAsia="微软雅黑" w:cs="微软雅黑"/>
          <w:i w:val="0"/>
          <w:caps w:val="0"/>
          <w:color w:val="000000"/>
          <w:spacing w:val="0"/>
          <w:sz w:val="33"/>
          <w:szCs w:val="33"/>
          <w:shd w:val="clear" w:fill="FFFFFF"/>
        </w:rPr>
        <w:t>法律条文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第一章 总 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第一条 为了规范政府采购行为，提高政府采购资金的使用效益，维护国家利益和社会公共利益，保护政府采购当事人的合法权益，促进廉政建设，制定本法。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第二条 在中华人民共和国境内进行的政府采购适用本法。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本法所称政府采购，是指各级国家机关、事业单位和团体组织，使用财政性资金采购依法制定的集中采购目录以内的或者采购限额标准以上的货物、工程和服务的行为。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政府集中采购目录和采购限额标准依照本法规定的权限制定。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本法所称采购，是指以合同方式有偿取得货物、工程和服务的行为，包括购买、租赁、委托、雇用等。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本法所称货物，是指各种形态和种类的物品，包括原材料、燃料、设备、产品等。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本法所称工程，是指建设工程，包括建筑物和构筑物的新建、改建、扩建、装修、拆除、修缮等。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本法所称服务，是指除货物和工程以外的其他政府采购对象。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第三条 政府采购应当遵循公开透明原则、公平竞争原则、公正原则和诚实信用原则。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第四条 政府采购工程进行招标投标的，适用招标投标法。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第五条 任何单位和个人不得采用任何方式，阻挠和限制供应商自由进入本地区和本行业的政府采购市场。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第六条 政府采购应当严格按照批准的预算执行。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第七条 政府采购实行集中采购和分散采购相结合。集中采购的范围由省级以上人民政府公布的集中采购目录确定。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属于中央预算的政府采购项目，其集中采购目录由国务院确定并公布;属于地方预算的政府采购项目，其集中采购目录由省、自治区、直辖市人民政府或者其授权的机构确定并公布。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纳入集中采购目录的政府采购项目，应当实行集中采购。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第八条 政府采购限额标准，属于中央预算的政府采购项目，由国务院确定并公布;属于地方预算的政府采购项目，由省、自治区、直辖市人民政府或者其授权的机构确定并公布。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第九条 政府采购应当有助于实现国家的经济和社会发展政策目标，包括保护环境，扶持不发达地区和少数民族地区，促进中小企业发展等。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第十条 政府采购应当采购本国货物、工程和服务。但有下列情形之一的除外: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(一)需要采购的货物、工程或者服务在中国境内无法获取或者无法以合理的商业条件获取的;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(二)为在中国境外使用而进行采购的;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(三)其他法律、行政法规另有规定的。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前款所称本国货物、工程和服务的界定，依照国务院有关规定执行。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第十一条 政府采购的信息应当在政府采购监督管理部门指定的媒体上及时向社会公开发布，但涉及商业秘密的除外。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第十二条 在政府采购活动中，采购人员及相关人员与供应商有利害关系的，必须回避。供应商认为采购人员及相关人员与其他供应商有利害关系的，可以申请其回避。</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前款所称相关人员，包括招标采购中评标委员会的组成人员，竞争性谈判采购中谈判小组的组成人员，询价采购中询价小组的组成人员等。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第十三条 各级人民政府财政部门是负责政府采购监督管理的部门，依法履行对政府采购活动的监督管理职责。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各级人民政府其他有关部门依法履行与政府采购活动有关的监督管理职责。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第二章 政府采购当事人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第十四条 政府采购当事人是指在政府采购活动中享有权利和承担义务的各类主体，包括采购人、供应商和采购代理机构等。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第十五条 采购人是指依法进行政府采购的国家机关、事业单位、团体组织。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第十六条 集中采购机构为采购代理机构。设区的市、自治州以上人民政府根据本级政府采购项目组织集中采购的需要设立集中采购机构。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集中采购机构是非营利事业法人，根据采购人的委托办理采购事宜。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第十七条 集中采购机构进行政府采购活动，应当符合采购价格低于市场平均价格、采购效率更高、采购质量优良和服务良好的要求。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第十八条 采购人采购纳入集中采购目录的政府采购项目，必须委托集中采购机构代理采购;采购未纳入集中采购目录的政府采购项目，可以自行采购，也可以委托集中采购机构在委托的范围内代理采购。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纳入集中采购目录属于通用的政府采购项目的，应当委托集中采购机构代理采购;属于本部门、本系统有特殊要求的项目，应当实行部门集中采购;属于本单位有特殊要求的项目，经省级以上人民政府批准，可以自行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第十九条 采购人可以委托集中采购机构以外的采购代理机构，在委托的范围内办理政府采购事宜。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采购人有权自行选择采购代理机构，任何单位和个人不得以任何方式为采购人指定采购代理机构。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第二十条 采购人依法委托采购代理机构办理采购事宜的，应当由采购人与采购代理机构签订委托代理协议，依法确定委托代理的事项，约定双方的权利义务。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第二十一条 供应商是指向采购人提供货物、工程或者服务的法人、其他组织或者自然人。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第二十二条 供应商参加政府采购活动应当具备下列条件: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(一)具有独立承担民事责任的能力;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(二)具有良好的商业信誉和健全的财务会计制度;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(三)具有履行合同所必需的设备和专业技术能力;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(四)有依法缴纳税收和社会保障资金的良好记录;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(五)参加政府采购活动前三年内，在经营活动中没有重大违法记录;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(六)法律、行政法规规定的其他条件。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采购人可以根据采购项目的特殊要求，规定供应商的特定条件，但不得以不合理的条件对供应商实行差别待遇或者歧视待遇。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第二十三条 采购人可以要求参加政府采购的供应商提供有关资质证明文件和业绩情况，并根据本法规定的供应商条件和采购项目对供应商的特定要求，对供应商的资格进行审查。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第二十四条 两个以上的自然人、法人或者其他组织可以组成一个联合体，以一个供应商的身份共同参加政府采购。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第二十五条 政府采购当事人不得相互串通损害国家利益、社会公共利益和其他当事人的合法权益;不得以任何手段排斥其他供应商参与竞争。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供应商不得以向采购人、采购代理机构、评标委员会的组成人员、竞争性谈判小组的组成人员、询价小组的组成人员行贿或者采取其他不正当手段谋取中标或者成交。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采购代理机构不得以向采购人行贿或者采取其他不正当手段谋取非法利益。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第三章 政府采购方式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第二十六条 政府采购采用以下方式: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(一)公开招标;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(二)邀请招标;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(三)竞争性谈判;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(四)单一来源采购;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(五)询价;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(六)国务院政府采购监督管理部门认定的其他采购方式。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公开招标应作为政府采购的主要采购方式。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第二十七条 采购人采购货物或者服务应当采用公开招标方式的，其具体数额标准，属于中央预算的政府采购项目，由国务院规定;属于地方预算的政府采购项目，由省、自治区、直辖市人民政府规定;因特殊情况需要采用公开招标以外的采购方式的，应当在采购活动开始前获得设区的市、自治州以上人民政府采购监督管理部门的批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第二十八条 采购人不得将应当以公开招标方式采购的货物或者服务化整为零或者以其他任何方式规避公开招标采购。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第二十九条 符合下列情形之一的货物或者服务，可以依照本法采用邀请招标方式采购: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(一)具有特殊性，只能从有限范围的供应商处采购的;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(二)采用公开招标方式的费用占政府采购项目总价值的比例过大的。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第三十条 符合下列情形之一的货物或者服务，可以依照本法采用竞争性谈判方式采购: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(一)招标后没有供应商投标或者没有合格标的或者重新招标未能成立的;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(二)技术复杂或者性质特殊，不能确定详细规格或者具体要求的;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(三)采用招标所需时间不能满足用户紧急需要的;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(四)不能事先计算出价格总额的。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第三十一条 符合下列情形之一的货物或者服务，可以依照本法采用单一来源方式采购: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(一)只能从唯一供应商处采购的;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(二)发生了不可预见的紧急情况不能从其他供应商处采购的;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(三)必须保证原有采购项目一致性或者服务配套的要求，需要继续从原供应商处添购，且添购资金总额不超过原合同采购金额百分之十的。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第三十二条 采购的货物规格、标准统一、现货货源充足且价格变化幅度小的政府采购项目，可以依照本法采用询价方式采购。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第四章 政府采购程序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第三十三条 负有编制部门预算职责的部门在编制下一财政年度部门预算时，应当将该财政年度政府采购的项目及资金预算列出，报本级财政部门汇总。部门预算的审批，按预算管理权限和程序进行。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第三十四条 货物或者服务项目采取邀请招标方式采购的，采购人应当从符合相应资格条件的供应商中，通过随机方式选择三家以上的供应商，并向其发出投标邀请书。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第三十五条 货物和服务项目实行招标方式采购的，自招标文件开始发出之日起至投标人提交投标文件截止之日止，不得少于二十日。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第三十六条 在招标采购中，出现下列情形之一的，应予废标: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(一)符合专业条件的供应商或者对招标文件作实质响应的供应商不足三家的;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(二)出现影响采购公正的违法、违规行为的;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(三)投标人的报价均超过了采购预算，采购人不能支付的;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(四)因重大变故，采购任务取消的。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废标后，采购人应当将废标理由通知所有投标人。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第三十七条 废标后，除采购任务取消情形外，应当重新组织招标;需要采取其他方式采购的，应当在采购活动开始前获得设区的市、自治州以上人民政府采购监督管理部门或者政府有关部门批准。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第三十八条 采用竞争性谈判方式采购的，应当遵循下列程序: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(一)成立谈判小组。谈判小组由采购人的代表和有关专家共三人以上的单数组成，其中专家的人数不得少于成员总数的三分之二。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(二)制定谈判文件。谈判文件应当明确谈判程序、谈判内容、合同草案的条款以及评定成交的标准等事项。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(三)确定邀请参加谈判的供应商名单。谈判小组从符合相应资格条件的供应商名单中确定不少于三家的供应商参加谈判，并向其提供谈判文件。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谈判。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五)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第三十九条 采取单一来源方式采购的，采购人与供应商应当遵循本法规定的原则，在保证采购项目质量和双方商定合理价格的基础上进行采购。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第四十条 采取询价方式采购的，应当遵循下列程序: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(一)成立询价小组。询价小组由采购人的代表和有关专家共三人以上的单数组成，其中专家的人数不得少于成员总数的三分之二。询价小组应当对采购项目的价格构成和评定成交的标准等事项作出规定。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(二)确定被询价的供应商名单。询价小组根据采购需求，从符合相应资格条件的供应商名单中确定不少于三家的供应商，并向其发出询价通知书让其报价。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(三)询价。询价小组要求被询价的供应商一次报出不得更改的价格。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(四)确定成交供应商。采购人根据符合采购需求、质量和服务相等且报价最低的原则确定成交供应商，并将结果通知所有被询价的未成交的供应商。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第四十一条 采购人或者其委托的采购代理机构应当组织对供应商履约的验收。大型或者复杂的政府采购项目，应当邀请国家认可的质量检测机构参加验收工作。验收方成员应当在验收书上签字，并承担相应的法律责任。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第四十二条 采购人、采购代理机构对政府采购项目每项采购活动的采购文件应当妥善保存，不得伪造、变造、隐匿或者销毁。采购文件的保存期限为从采购结束之日起至少保存十五年。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采购文件包括采购活动记录、采购预算、招标文件、投标文件、评标标准、评估报告、定标文件、合同文本、验收证明、质疑答复、投诉处理决定及其他有关文件、资料。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采购活动记录至少应当包括下列内容: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(一)采购项目类别、名称;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(二)采购项目预算、资金构成和合同价格;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(三)采购方式，采用公开招标以外的采购方式的，应当载明原因;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(四)邀请和选择供应商的条件及原因;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(五)评标标准及确定中标人的原因;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(六)废标的原因;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(七)采用招标以外采购方式的相应记载。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第五章 政府采购合同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第四十三条 政府采购合同适用合同法。采购人和供应商之间的权利和义务，应当按照平等、自愿的原则以合同方式约定。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采购人可以委托采购代理机构代表其与供应商签订政府采购合同。由采购代理机构以采购人名义签订合同的，应当提交采购人的授权委托书，作为合同附件。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第四十四条 政府采购合同应当采用书面形式。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第四十五条 国务院政府采购监督管理部门应当会同国务院有关部门，规定政府采购合同必须具备的条款。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第四十六条 采购人与中标、成交供应商应当在中标、成交通知书发出之日起三十日内，按照采购文件确定的事项签订政府采购合同。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中标、成交通知书对采购人和中标、成交供应商均具有法律效力。中标、成交通知书发出后，采购人改变中标、成交结果的，或者中标、成交供应商放弃中标、成交项目的，应当依法承担法律责任。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第四十七条 政府采购项目的采购合同自签订之日起七个工作日内，采购人应当将合同副本报同级政府采购监督管理部门和有关部门备案。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第四十八条 经采购人同意，中标、成交供应商可以依法采取分包方式履行合同。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政府采购合同分包履行的，中标、成交供应商就采购项目和分包项目向采购人负责，分包供应商就分包项目承担责任。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第四十九条 政府采购合同履行中，采购人需追加与合同标的相同的货物、工程或者服务的，在不改变合同其他条款的前提下，可以与供应商协商签订补充合同，但所有补充合同的采购金额不得超过原合同采购金额的百分之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第五十条 政府采购合同的双方当事人不得擅自变更、中止或者终止合同。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政府采购合同继续履行将损害国家利益和社会公共利益的，双方当事人应当变更、中止或者终止合同。有过错的一方应当承担赔偿责任，双方都有过错的，各自承担相应的责任。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第六章 质疑与投诉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第五十一条 供应商对政府采购活动事项有疑问的，可以向采购人提出询问，采购人应当及时作出答复，但答复的内容不得涉及商业秘密。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第五十二条 供应商认为采购文件、采购过程和中标、成交结果使自己的权益受到损害的，可以在知道或者应知其权益受到损害之日起七个工作日内，以书面形式向采购人提出质疑。</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第五十三条 采购人应当在收到供应商的书面质疑后七个工作日内作出答复，并以书面形式通知质疑供应商和其他有关供应商，但答复的内容不得涉及商业秘密。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第五十四条 采购人委托采购代理机构采购的，供应商可以向采购代理机构提出询问或者质疑，采购代理机构应当依照本法第五十一条、第五十三条的规定就采购人委托授权范围内的事项作出答复。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第五十五条 质疑供应商对采购人、采购代理机构的答复不满意或者采购人、采购代理机构未在规定的时间内作出答复的，可以在答复期满后十五个工作日内向同级政府采购监督管理部门投诉。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第五十六条 政府采购监督管理部门应当在收到投诉后三十个工作日内，对投诉事项作出处理决定，并以书面形式通知投诉人和与投诉事项有关的当事人。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第五十七条 政府采购监督管理部门在处理投诉事项期间，可以视具体情况书面通知采购人暂停采购活动，但暂停时间最长不得超过三十日。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第五十八条 投诉人对政府采购监督管理部门的投诉处理决定不服或者政府采购监督管理部门逾期未作处理的，可以依法申请行政复议或者向人民法院提起行政诉讼。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第七章 监 督 检 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第五十九条 政府采购监督管理部门应当加强对政府采购活动及集中采购机构的监督检查。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监督检查的主要内容是: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(一)有关政府采购的法律、行政法规和规章 的执行情况;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(二)采购范围、采购方式和采购程序的执行情况;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(三)政府采购人员的职业素质和专业技能。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第六十条 政府采购监督管理部门不得设置集中采购机构，不得参与政府采购项目的采购活动。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采购代理机构与行政机关不得存在隶属关系或者其他利益关系。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第六十一条 集中采购机构应当建立健全内部监督管理制度。采购活动的决策和执行程序应当明确，并相互监督、相互制约。经办采购的人员与负责采购合同审核、验收人员的职责权限应当明确，并相互分离。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第六十二条 集中采购机构的采购人员应当具有相关职业素质和专业技能，符合政府采购监督管理部门规定的专业岗位任职要求。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集中采购机构对其工作人员应当加强教育和培训;对采购人员的专业水平、工作实绩和职业道德状况定期进行考核。采购人员经考核不合格的，不得继续任职。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第六十三条 政府采购项目的采购标准应当公开。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采用本法规定的采购方式的，采购人在采购活动完成后，应当将采购结果予以公布。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第六十四条 采购人必须按照本法规定的采购方式和采购程序进行采购。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任何单位和个人不得违反本法规定，要求采购人或者采购工作人员向其指定的供应商进行采购。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第六十五条 政府采购监督管理部门应当对政府采购项目的采购活动进行检查，政府采购当事人应当如实反映情况，提供有关材料。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第六十六条 政府采购监督管理部门应当对集中采购机构的采购价格、节约资金效果、服务质量、信誉状况、有无违法行为等事项进行考核，并定期如实公布考核结果。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第六十七条 依照法律、行政法规的规定对政府采购负有行政监督职责的政府有关部门，应当按照其职责分工，加强对政府采购活动的监督。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第六十八条 审计机关应当对政府采购进行审计监督。政府采购监督管理部门、政府采购各当事人有关政府采购活动，应当接受审计机关的审计监督。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第六十九条 监察机关应当加强对参与政府采购活动的国家机关、国家公务员和国家行政机关任命的其他人员实施监察。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第七十条 任何单位和个人对政府采购活动中的违法行为，有权控告和检举，有关部门、机关应当依照各自职责及时处理。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第八章 法 律 责 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第七十一条 采购人、采购代理机构有下列情形之一的，责令限期改正，给予警告，可以并处罚款，对直接负责的主管人员和其他直接责任人员，由其行政主管部门或者有关机关给予处分，并予通报: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(一)应当采用公开招标方式而擅自采用其他方式采购的;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(二)擅自提高采购标准的;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(三)以不合理的条件对供应商实行差别待遇或者歧视待遇的;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(四)在招标采购过程中与投标人进行协商谈判的;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(五)中标、成交通知书发出后不与中标、成交供应商签订采购合同的;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(六)拒绝有关部门依法实施监督检查的。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第七十二条 采购人、采购代理机构及其工作人员有下列情形之一，构成犯罪的，依法追究刑事责任;尚不构成犯罪的，处以罚款，有违法所得的，并处没收违法所得，属于国家机关工作人员的，依法给予行政处分: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(一)与供应商或者采购代理机构恶意串通的;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(二)在采购过程中接受贿赂或者获取其他不正当利益的;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(三)在有关部门依法实施的监督检查中提供虚假情况的;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(四)开标前泄露标底的。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第七十三条 有前两条违法行为之一影响中标、成交结果或者可能影响中标、成交结果的，按下列情况分别处理: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(一)未确定中标、成交供应商的，终止采购活动;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(二)中标、成交供应商已经确定但采购合同尚未履行的，撤销合同，从合格的中标、成交候选人中另行确定中标、成交供应商;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(三)采购合同已经履行的，给采购人、供应商造成损失的，由责任人承担赔偿责任。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第七十四条 采购人对应当实行集中采购的政府采购项目，不委托集中采购机构实行集中采购的，由政府采购监督管理部门责令改正;拒不改正的，停止按预算向其支付资金，由其上级行政主管部门或者有关机关依法给予其直接负责的主管人员和其他直接责任人员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第七十五条 采购人未依法公布政府采购项目的采购标准和采购结果的，责令改正，对直接负责的主管人员依法给予处分。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第七十六条 采购人、采购代理机构违反本法规定隐匿、销毁应当保存的采购文件或者伪造、变造采购文件的，由政府采购监督管理部门处以二万元以上十万元以下的罚款，对其直接负责的主管人员和其他直接责任人员依法给予处分;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(一)提供虚假材料谋取中标、成交的;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(二)采取不正当手段诋毁、排挤其他供应商的;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(三)与采购人、其他供应商或者采购代理机构恶意串通的;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(四)向采购人、采购代理机构行贿或者提供其他不正当利益的;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(五)在招标采购过程中与采购人进行协商谈判的;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(六)拒绝有关部门监督检查或者提供虚假情况的。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供应商有前款第(一)至(五)项情形之一的，中标、成交无效。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第七十八条 采购代理机构在代理政府采购业务中有违法行为的，按照有关法律规定处以罚款，可以在一至三年内禁止其代理政府采购业务，构成犯罪的，依法追究刑事责任。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第七十九条 政府采购当事人有本法第七十一条、第七十二条、第七十七条违法行为之一，给他人造成损失的，并应依照有关民事法律规定承担民事责任。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第八十条 政府采购监督管理部门的工作人员在实施监督检查中违反本法规定滥用职权，玩忽职守，徇私舞弊的，依法给予行政处分;构成犯罪的，依法追究刑事责任。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第八十一条 政府采购监督管理部门对供应商的投诉逾期未作处理的，给予直接负责的主管人员和其他直接责任人员行政处分。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第八十二条 政府采购监督管理部门对集中采购机构业绩的考核，有虚假陈述，隐瞒真实情况的，或者不作定期考核和公布考核结果的，应当及时纠正，由其上级机关或者监察机关对其负责人进行通报，并对直接负责的人员依法给予行政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集中采购机构在政府采购监督管理部门考核中，虚报业绩，隐瞒真实情况的，处以二万元以上二十万元以下的罚款，并予以通报;情节严重的，取消其代理采购的资格。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第八十三条 任何单位或者个人阻挠和限制供应商进入本地区或者本行业政府采购市场的，责令限期改正;拒不改正的，由该单位、个人的上级行政主管部门或者有关机关给予单位责任人或者个人处分。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Style w:val="6"/>
          <w:rFonts w:hint="default" w:ascii="Arial" w:hAnsi="Arial" w:cs="Arial"/>
          <w:b/>
          <w:i w:val="0"/>
          <w:caps w:val="0"/>
          <w:color w:val="333333"/>
          <w:spacing w:val="0"/>
          <w:sz w:val="21"/>
          <w:szCs w:val="21"/>
          <w:shd w:val="clear" w:fill="FFFFFF"/>
        </w:rPr>
        <w:t>第九章 附 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第八十四条 使用国际组织和外国政府贷款进行的政府采购，贷款方、资金提供方与中方达成的协议对采购的具体条件另有规定的，可以适用其规定，但不得损害国家利益和社会公共利益。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第八十五条 对因严重自然灾害和其他不可抗力事件所实施的紧急采购和涉及国家安全和秘密的采购，不适用本法。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第八十六条 军事采购法规由中央军事委员会另行制定。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第八十七条 本法实施的具体步骤和办法由国务院规定。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line="360" w:lineRule="atLeast"/>
        <w:ind w:left="0" w:right="0" w:firstLine="420"/>
        <w:rPr>
          <w:color w:val="333333"/>
        </w:rPr>
      </w:pPr>
      <w:r>
        <w:rPr>
          <w:rFonts w:hint="default" w:ascii="Arial" w:hAnsi="Arial" w:cs="Arial"/>
          <w:i w:val="0"/>
          <w:caps w:val="0"/>
          <w:color w:val="333333"/>
          <w:spacing w:val="0"/>
          <w:sz w:val="21"/>
          <w:szCs w:val="21"/>
          <w:shd w:val="clear" w:fill="FFFFFF"/>
        </w:rPr>
        <w:t>第八十八条 本法自2003年1月1日起施行。</w:t>
      </w:r>
    </w:p>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95610A"/>
    <w:multiLevelType w:val="multilevel"/>
    <w:tmpl w:val="8895610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E1B42B60"/>
    <w:multiLevelType w:val="multilevel"/>
    <w:tmpl w:val="E1B42B6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B61EF"/>
    <w:rsid w:val="102B61EF"/>
    <w:rsid w:val="5A6C78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2020-06-09T00:30:00Z</dcterms:created>
  <dc:creator>心随丰飞</dc:creator>
  <cp:lastModifiedBy>大尚</cp:lastModifiedBy>
  <dcterms:modified xsi:type="dcterms:W3CDTF">2020-06-09T01:26:43Z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